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3306B" w14:textId="4E2156A7" w:rsidR="0035769F" w:rsidRDefault="00F0134C" w:rsidP="00F0134C">
      <w:pPr>
        <w:spacing w:line="360" w:lineRule="auto"/>
        <w:jc w:val="center"/>
        <w:rPr>
          <w:rFonts w:ascii="Times New Roman" w:hAnsi="Times New Roman" w:cs="Times New Roman"/>
          <w:b/>
          <w:bCs/>
          <w:i/>
          <w:iCs/>
        </w:rPr>
      </w:pPr>
      <w:r w:rsidRPr="00F0134C">
        <w:rPr>
          <w:rFonts w:ascii="Times New Roman" w:hAnsi="Times New Roman" w:cs="Times New Roman"/>
          <w:b/>
          <w:bCs/>
          <w:i/>
          <w:iCs/>
        </w:rPr>
        <w:t>Parks Without Purpose: Symbolic Infrastructure and the Politics of Visibility</w:t>
      </w:r>
    </w:p>
    <w:p w14:paraId="7D27F59A" w14:textId="77777777" w:rsidR="00AD0A4F" w:rsidRDefault="00AD0A4F" w:rsidP="00F0134C">
      <w:pPr>
        <w:spacing w:line="360" w:lineRule="auto"/>
        <w:jc w:val="center"/>
        <w:rPr>
          <w:rFonts w:ascii="Times New Roman" w:hAnsi="Times New Roman" w:cs="Times New Roman"/>
          <w:b/>
          <w:bCs/>
          <w:i/>
          <w:iCs/>
        </w:rPr>
      </w:pPr>
    </w:p>
    <w:p w14:paraId="72D7BB5F" w14:textId="676A775F" w:rsidR="001C1A86" w:rsidRDefault="001C1A86" w:rsidP="001C1A86">
      <w:pPr>
        <w:spacing w:line="360" w:lineRule="auto"/>
        <w:jc w:val="both"/>
        <w:rPr>
          <w:rFonts w:ascii="Times New Roman" w:hAnsi="Times New Roman" w:cs="Times New Roman"/>
        </w:rPr>
      </w:pPr>
      <w:r w:rsidRPr="001C1A86">
        <w:rPr>
          <w:rFonts w:ascii="Times New Roman" w:hAnsi="Times New Roman" w:cs="Times New Roman"/>
        </w:rPr>
        <w:t xml:space="preserve">Watanabe, the senior Tokyo bureaucrat in Akira Kurosawa's </w:t>
      </w:r>
      <w:hyperlink r:id="rId4" w:history="1">
        <w:r w:rsidRPr="00316262">
          <w:rPr>
            <w:rStyle w:val="Hyperlink"/>
            <w:rFonts w:ascii="Times New Roman" w:hAnsi="Times New Roman" w:cs="Times New Roman"/>
            <w:i/>
            <w:iCs/>
          </w:rPr>
          <w:t>Ikiru</w:t>
        </w:r>
      </w:hyperlink>
      <w:r w:rsidRPr="001C1A86">
        <w:rPr>
          <w:rFonts w:ascii="Times New Roman" w:hAnsi="Times New Roman" w:cs="Times New Roman"/>
        </w:rPr>
        <w:t xml:space="preserve">, learns he has terminal cancer. After decades of stamping meaningless files, he </w:t>
      </w:r>
      <w:proofErr w:type="spellStart"/>
      <w:r w:rsidRPr="001C1A86">
        <w:rPr>
          <w:rFonts w:ascii="Times New Roman" w:hAnsi="Times New Roman" w:cs="Times New Roman"/>
        </w:rPr>
        <w:t>realises</w:t>
      </w:r>
      <w:proofErr w:type="spellEnd"/>
      <w:r w:rsidRPr="001C1A86">
        <w:rPr>
          <w:rFonts w:ascii="Times New Roman" w:hAnsi="Times New Roman" w:cs="Times New Roman"/>
        </w:rPr>
        <w:t xml:space="preserve"> he has nothing satisfactory for his life. In one harrowing scene, he sits in the dark while his son and daughter-in-law discuss his death, not with grief, but with quiet excitement about the pension they will receive. To me, that moment of invisibility lingered like a cloud of smoke. However, </w:t>
      </w:r>
      <w:r w:rsidRPr="001C1A86">
        <w:rPr>
          <w:rFonts w:ascii="Times New Roman" w:hAnsi="Times New Roman" w:cs="Times New Roman"/>
          <w:i/>
          <w:iCs/>
        </w:rPr>
        <w:t>Ikiru</w:t>
      </w:r>
      <w:r w:rsidRPr="001C1A86">
        <w:rPr>
          <w:rFonts w:ascii="Times New Roman" w:hAnsi="Times New Roman" w:cs="Times New Roman"/>
        </w:rPr>
        <w:t xml:space="preserve"> is not just a tragedy. In his final days, Watanabe did file work to build a small playground, then watched children play from a swing in the snow, silent, fading, fulfilled. It left me quietly intrigued and haunted. </w:t>
      </w:r>
      <w:r>
        <w:rPr>
          <w:rFonts w:ascii="Times New Roman" w:hAnsi="Times New Roman" w:cs="Times New Roman"/>
        </w:rPr>
        <w:t xml:space="preserve"> </w:t>
      </w:r>
      <w:r w:rsidRPr="001C1A86">
        <w:rPr>
          <w:rFonts w:ascii="Times New Roman" w:hAnsi="Times New Roman" w:cs="Times New Roman"/>
        </w:rPr>
        <w:t xml:space="preserve">When I joined the civil service in Kishoreganj, I learned the rhythm: cut the ribbon, unveil the </w:t>
      </w:r>
      <w:proofErr w:type="gramStart"/>
      <w:r w:rsidRPr="001C1A86">
        <w:rPr>
          <w:rFonts w:ascii="Times New Roman" w:hAnsi="Times New Roman" w:cs="Times New Roman"/>
        </w:rPr>
        <w:t>plaque</w:t>
      </w:r>
      <w:proofErr w:type="gramEnd"/>
      <w:r w:rsidRPr="001C1A86">
        <w:rPr>
          <w:rFonts w:ascii="Times New Roman" w:hAnsi="Times New Roman" w:cs="Times New Roman"/>
        </w:rPr>
        <w:t xml:space="preserve">, nod for the camera, and quietly disappear. At first, it all felt vaguely absurd. After reading David Graeber's </w:t>
      </w:r>
      <w:hyperlink r:id="rId5" w:history="1">
        <w:r w:rsidRPr="00316262">
          <w:rPr>
            <w:rStyle w:val="Hyperlink"/>
            <w:rFonts w:ascii="Times New Roman" w:hAnsi="Times New Roman" w:cs="Times New Roman"/>
            <w:i/>
            <w:iCs/>
          </w:rPr>
          <w:t>Bullshit Jobs,</w:t>
        </w:r>
      </w:hyperlink>
      <w:r w:rsidRPr="001C1A86">
        <w:rPr>
          <w:rFonts w:ascii="Times New Roman" w:hAnsi="Times New Roman" w:cs="Times New Roman"/>
          <w:i/>
          <w:iCs/>
        </w:rPr>
        <w:t xml:space="preserve"> </w:t>
      </w:r>
      <w:r w:rsidRPr="001C1A86">
        <w:rPr>
          <w:rFonts w:ascii="Times New Roman" w:hAnsi="Times New Roman" w:cs="Times New Roman"/>
        </w:rPr>
        <w:t xml:space="preserve">his term for roles even the workers secretly believe are pointless, I felt certain: I, too, was trapped in a cycle of meaningless work dressed as development. Nevertheless, then came </w:t>
      </w:r>
      <w:r w:rsidRPr="001C1A86">
        <w:rPr>
          <w:rFonts w:ascii="Times New Roman" w:hAnsi="Times New Roman" w:cs="Times New Roman"/>
          <w:i/>
          <w:iCs/>
        </w:rPr>
        <w:t xml:space="preserve">Ikiru, and </w:t>
      </w:r>
      <w:r w:rsidRPr="001C1A86">
        <w:rPr>
          <w:rFonts w:ascii="Times New Roman" w:hAnsi="Times New Roman" w:cs="Times New Roman"/>
        </w:rPr>
        <w:t xml:space="preserve">for a moment, I believed I could create something that would last. Surprisingly, even that hope has begun to fade because I have grown skeptical, yes, even of playgrounds. I keep wondering: is this really for the children, or just another soft performance of bureaucratic populism, a plaque for memory, not a space for use? </w:t>
      </w:r>
    </w:p>
    <w:p w14:paraId="4E57E333" w14:textId="2350657C" w:rsidR="00DE0E8D" w:rsidRDefault="001C1A86" w:rsidP="00B266CB">
      <w:pPr>
        <w:spacing w:line="360" w:lineRule="auto"/>
        <w:jc w:val="both"/>
        <w:rPr>
          <w:rFonts w:ascii="Times New Roman" w:hAnsi="Times New Roman" w:cs="Times New Roman"/>
        </w:rPr>
      </w:pPr>
      <w:r w:rsidRPr="001C1A86">
        <w:rPr>
          <w:rFonts w:ascii="Times New Roman" w:hAnsi="Times New Roman" w:cs="Times New Roman"/>
        </w:rPr>
        <w:t>Undoubtedly, in Bangladesh, green public spaces are both scarce and elusive. In cities, density chokes the landscape; in upazilas and villages, where the land breathes more easily, public parks remain conspicuously absent or worse, functionally dead. What could have been a much-needed breathing space for rural communities too often morphs into something else entirely: a waste-dumping zone, an unofficial toilet, a hangout for drug peddlers, or a grazing field for goats. Moreover, if you are lucky enough, you might even bump into a theft or robbery in progress.</w:t>
      </w:r>
      <w:r w:rsidR="003338AD">
        <w:rPr>
          <w:rFonts w:ascii="Times New Roman" w:hAnsi="Times New Roman" w:cs="Times New Roman"/>
        </w:rPr>
        <w:t xml:space="preserve"> Moreover,</w:t>
      </w:r>
      <w:r w:rsidRPr="001C1A86">
        <w:rPr>
          <w:rFonts w:ascii="Times New Roman" w:hAnsi="Times New Roman" w:cs="Times New Roman"/>
        </w:rPr>
        <w:t xml:space="preserve"> </w:t>
      </w:r>
      <w:r w:rsidR="003338AD">
        <w:rPr>
          <w:rFonts w:ascii="Times New Roman" w:hAnsi="Times New Roman" w:cs="Times New Roman"/>
        </w:rPr>
        <w:t>t</w:t>
      </w:r>
      <w:r w:rsidRPr="001C1A86">
        <w:rPr>
          <w:rFonts w:ascii="Times New Roman" w:hAnsi="Times New Roman" w:cs="Times New Roman"/>
        </w:rPr>
        <w:t>he swing sets are rusted, and the benches have rotted</w:t>
      </w:r>
      <w:r w:rsidR="003338AD">
        <w:rPr>
          <w:rFonts w:ascii="Times New Roman" w:hAnsi="Times New Roman" w:cs="Times New Roman"/>
        </w:rPr>
        <w:t xml:space="preserve"> but t</w:t>
      </w:r>
      <w:r w:rsidRPr="001C1A86">
        <w:rPr>
          <w:rFonts w:ascii="Times New Roman" w:hAnsi="Times New Roman" w:cs="Times New Roman"/>
        </w:rPr>
        <w:t>he only thing that remains intact is the marble plaque.</w:t>
      </w:r>
      <w:r w:rsidR="00B864AC">
        <w:rPr>
          <w:rFonts w:ascii="Times New Roman" w:hAnsi="Times New Roman" w:cs="Times New Roman"/>
        </w:rPr>
        <w:t xml:space="preserve"> </w:t>
      </w:r>
      <w:r w:rsidR="00100005" w:rsidRPr="00100005">
        <w:rPr>
          <w:rFonts w:ascii="Times New Roman" w:hAnsi="Times New Roman" w:cs="Times New Roman"/>
        </w:rPr>
        <w:t xml:space="preserve">Recent data indicate that public parks in Bangladesh have become increasingly sites of performance rather than participation. </w:t>
      </w:r>
      <w:hyperlink r:id="rId6" w:anchor=":~:text=Dhaka%20has%20only%2054%20green,In%20contrast%2C%20standards%20set%20by" w:history="1">
        <w:proofErr w:type="gramStart"/>
        <w:r w:rsidR="00100005" w:rsidRPr="00316262">
          <w:rPr>
            <w:rStyle w:val="Hyperlink"/>
            <w:rFonts w:ascii="Times New Roman" w:hAnsi="Times New Roman" w:cs="Times New Roman"/>
          </w:rPr>
          <w:t>A</w:t>
        </w:r>
        <w:proofErr w:type="gramEnd"/>
        <w:r w:rsidR="00100005" w:rsidRPr="00316262">
          <w:rPr>
            <w:rStyle w:val="Hyperlink"/>
            <w:rFonts w:ascii="Times New Roman" w:hAnsi="Times New Roman" w:cs="Times New Roman"/>
          </w:rPr>
          <w:t xml:space="preserve"> urban health study</w:t>
        </w:r>
      </w:hyperlink>
      <w:r w:rsidR="00100005" w:rsidRPr="00100005">
        <w:rPr>
          <w:rFonts w:ascii="Times New Roman" w:hAnsi="Times New Roman" w:cs="Times New Roman"/>
        </w:rPr>
        <w:t xml:space="preserve"> found that Dhaka, despite its capital status, has only 54 public parks and open spaces, totaling 283.49 hectares, which equates to just 0.039 hectares per 1,000 residents. Most residents cannot access a park within a 20-minute walk, far below the UK and US benchmarks of 5–10 minutes. Additionally, </w:t>
      </w:r>
      <w:hyperlink r:id="rId7" w:anchor=":~:text=Figure%202,identified%20a%20failure%20to%20provide" w:history="1">
        <w:r w:rsidR="00100005" w:rsidRPr="00316262">
          <w:rPr>
            <w:rStyle w:val="Hyperlink"/>
            <w:rFonts w:ascii="Times New Roman" w:hAnsi="Times New Roman" w:cs="Times New Roman"/>
          </w:rPr>
          <w:t>Dhaka's green space per capita</w:t>
        </w:r>
      </w:hyperlink>
      <w:r w:rsidR="00100005" w:rsidRPr="00100005">
        <w:rPr>
          <w:rFonts w:ascii="Times New Roman" w:hAnsi="Times New Roman" w:cs="Times New Roman"/>
        </w:rPr>
        <w:t xml:space="preserve"> is alarmingly low, ranging from 0.052 to 0.5 m², compared to the WHO's </w:t>
      </w:r>
      <w:r w:rsidR="00100005" w:rsidRPr="00100005">
        <w:rPr>
          <w:rFonts w:ascii="Times New Roman" w:hAnsi="Times New Roman" w:cs="Times New Roman"/>
        </w:rPr>
        <w:lastRenderedPageBreak/>
        <w:t xml:space="preserve">recommended minimum of 9 m². These figures are not just planning failures; they are symptoms of a developmental imagination that values metrics over meaning. A 2023 </w:t>
      </w:r>
      <w:hyperlink r:id="rId8" w:anchor=":~:text=Dhaka%2C%20the%20capital%20of%20Bangladesh%2C,Di%EF%AC%80erent%20factors%20have" w:history="1">
        <w:r w:rsidR="00100005" w:rsidRPr="00316262">
          <w:rPr>
            <w:rStyle w:val="Hyperlink"/>
            <w:rFonts w:ascii="Times New Roman" w:hAnsi="Times New Roman" w:cs="Times New Roman"/>
          </w:rPr>
          <w:t>policy brief</w:t>
        </w:r>
      </w:hyperlink>
      <w:r w:rsidR="00100005" w:rsidRPr="00100005">
        <w:rPr>
          <w:rFonts w:ascii="Times New Roman" w:hAnsi="Times New Roman" w:cs="Times New Roman"/>
        </w:rPr>
        <w:t xml:space="preserve"> by BUET further highlights how aesthetic distractions are obscuring these gaps. Dhaka's tree cover has fallen below 8.5%, which is less than half the minimum needed for ecological balance, yet "beautification" projects continue to </w:t>
      </w:r>
      <w:proofErr w:type="spellStart"/>
      <w:r w:rsidR="00100005" w:rsidRPr="00100005">
        <w:rPr>
          <w:rFonts w:ascii="Times New Roman" w:hAnsi="Times New Roman" w:cs="Times New Roman"/>
        </w:rPr>
        <w:t>favour</w:t>
      </w:r>
      <w:proofErr w:type="spellEnd"/>
      <w:r w:rsidR="00100005" w:rsidRPr="00100005">
        <w:rPr>
          <w:rFonts w:ascii="Times New Roman" w:hAnsi="Times New Roman" w:cs="Times New Roman"/>
        </w:rPr>
        <w:t xml:space="preserve"> tiled paths, artificial flowers, and photo-friendly cafés. Consequently, this is </w:t>
      </w:r>
      <w:proofErr w:type="gramStart"/>
      <w:r w:rsidR="00100005" w:rsidRPr="00100005">
        <w:rPr>
          <w:rFonts w:ascii="Times New Roman" w:hAnsi="Times New Roman" w:cs="Times New Roman"/>
        </w:rPr>
        <w:t>similar to</w:t>
      </w:r>
      <w:proofErr w:type="gramEnd"/>
      <w:r w:rsidR="00100005" w:rsidRPr="00100005">
        <w:rPr>
          <w:rFonts w:ascii="Times New Roman" w:hAnsi="Times New Roman" w:cs="Times New Roman"/>
        </w:rPr>
        <w:t xml:space="preserve"> a politics of exclusion disguised as urban reform, where informal vendors, elderly residents, and women are systematically edged out. However, these trends are most visible in cities, but they also resonate sharply across rural and small-town Bangladesh. Here, bureaucrats often attempt to establish parks without a baseline, long-term plans, or sustained funding. The outcome is predictable: inaugurations without maintenance, visibility without viability.</w:t>
      </w:r>
      <w:r w:rsidR="00DE0E8D">
        <w:rPr>
          <w:rFonts w:ascii="Times New Roman" w:hAnsi="Times New Roman" w:cs="Times New Roman"/>
        </w:rPr>
        <w:t xml:space="preserve"> </w:t>
      </w:r>
      <w:r w:rsidR="00DE0E8D" w:rsidRPr="00DE0E8D">
        <w:rPr>
          <w:rFonts w:ascii="Times New Roman" w:hAnsi="Times New Roman" w:cs="Times New Roman"/>
        </w:rPr>
        <w:t xml:space="preserve">A patch of government land becomes a “children’s park” or a concrete gate, hastily completed before a transfer order arrives. There is no feasibility study, no upkeep, no community voice, only a ribbon, a photo, and silence where responsibility dissolves in the bureaucracy’s revolving door. Public space becomes not </w:t>
      </w:r>
      <w:proofErr w:type="gramStart"/>
      <w:r w:rsidR="00DE0E8D" w:rsidRPr="00DE0E8D">
        <w:rPr>
          <w:rFonts w:ascii="Times New Roman" w:hAnsi="Times New Roman" w:cs="Times New Roman"/>
        </w:rPr>
        <w:t xml:space="preserve">a </w:t>
      </w:r>
      <w:r w:rsidR="00DE0E8D" w:rsidRPr="00DE0E8D">
        <w:rPr>
          <w:rFonts w:ascii="Times New Roman" w:hAnsi="Times New Roman" w:cs="Times New Roman"/>
        </w:rPr>
        <w:t>common</w:t>
      </w:r>
      <w:proofErr w:type="gramEnd"/>
      <w:r w:rsidR="00DE0E8D" w:rsidRPr="00DE0E8D">
        <w:rPr>
          <w:rFonts w:ascii="Times New Roman" w:hAnsi="Times New Roman" w:cs="Times New Roman"/>
        </w:rPr>
        <w:t>, but a canvas for administrative self-inscription. Even schools are not spared: buildings outnumber teachers in many upazilas, yet new ones are built in low-enrolment areas. Staffing, curriculum, and maintenance are deferred to the next officer. What remains is not a park, but a gesture: no shade, no water, no care, just a name carved in stone.</w:t>
      </w:r>
      <w:r w:rsidR="00DE0E8D">
        <w:rPr>
          <w:rFonts w:ascii="Times New Roman" w:hAnsi="Times New Roman" w:cs="Times New Roman"/>
        </w:rPr>
        <w:t xml:space="preserve"> </w:t>
      </w:r>
    </w:p>
    <w:p w14:paraId="11B2A40E" w14:textId="18356F55" w:rsidR="001C1A86" w:rsidRPr="001C1A86" w:rsidRDefault="007276C4" w:rsidP="00B266CB">
      <w:pPr>
        <w:spacing w:line="360" w:lineRule="auto"/>
        <w:jc w:val="both"/>
        <w:rPr>
          <w:rFonts w:ascii="Times New Roman" w:hAnsi="Times New Roman" w:cs="Times New Roman"/>
        </w:rPr>
      </w:pPr>
      <w:r>
        <w:rPr>
          <w:rFonts w:ascii="Times New Roman" w:hAnsi="Times New Roman" w:cs="Times New Roman"/>
        </w:rPr>
        <w:t>However, t</w:t>
      </w:r>
      <w:r w:rsidR="001C1A86" w:rsidRPr="001C1A86">
        <w:rPr>
          <w:rFonts w:ascii="Times New Roman" w:hAnsi="Times New Roman" w:cs="Times New Roman"/>
        </w:rPr>
        <w:t>hese ambitious projects become long-term burdens disguised as short-term</w:t>
      </w:r>
      <w:r w:rsidR="00A0248D">
        <w:rPr>
          <w:rFonts w:ascii="Times New Roman" w:hAnsi="Times New Roman" w:cs="Times New Roman"/>
        </w:rPr>
        <w:t xml:space="preserve"> personal desires</w:t>
      </w:r>
      <w:r w:rsidR="001C1A86" w:rsidRPr="001C1A86">
        <w:rPr>
          <w:rFonts w:ascii="Times New Roman" w:hAnsi="Times New Roman" w:cs="Times New Roman"/>
        </w:rPr>
        <w:t xml:space="preserve">. Sometimes the successor resents the </w:t>
      </w:r>
      <w:r w:rsidR="00A0248D" w:rsidRPr="001C1A86">
        <w:rPr>
          <w:rFonts w:ascii="Times New Roman" w:hAnsi="Times New Roman" w:cs="Times New Roman"/>
        </w:rPr>
        <w:t>burden</w:t>
      </w:r>
      <w:r w:rsidR="001C1A86" w:rsidRPr="001C1A86">
        <w:rPr>
          <w:rFonts w:ascii="Times New Roman" w:hAnsi="Times New Roman" w:cs="Times New Roman"/>
        </w:rPr>
        <w:t xml:space="preserve">, "his project, not mine." Sometimes, they quietly match it: "If he built one, why not I?" And so, </w:t>
      </w:r>
      <w:r w:rsidR="00722405" w:rsidRPr="001C1A86">
        <w:rPr>
          <w:rFonts w:ascii="Times New Roman" w:hAnsi="Times New Roman" w:cs="Times New Roman"/>
        </w:rPr>
        <w:t>the next round begins</w:t>
      </w:r>
      <w:r w:rsidR="001C1A86" w:rsidRPr="001C1A86">
        <w:rPr>
          <w:rFonts w:ascii="Times New Roman" w:hAnsi="Times New Roman" w:cs="Times New Roman"/>
        </w:rPr>
        <w:t xml:space="preserve">. A new structure with a fresh plaque, less an act of service than a gesture of self-inscription. This is the quiet rise of bureaucratic populism: rotational, unelected actors chasing visibility over viability. It is not about what the space becomes five years from now, but what it </w:t>
      </w:r>
      <w:r w:rsidR="00A73F41">
        <w:rPr>
          <w:rFonts w:ascii="Times New Roman" w:hAnsi="Times New Roman" w:cs="Times New Roman"/>
        </w:rPr>
        <w:t>reflects</w:t>
      </w:r>
      <w:r w:rsidR="001C1A86" w:rsidRPr="001C1A86">
        <w:rPr>
          <w:rFonts w:ascii="Times New Roman" w:hAnsi="Times New Roman" w:cs="Times New Roman"/>
        </w:rPr>
        <w:t xml:space="preserve"> today: "I was here." As previously mentioned, community stewardship is absent, and civic engagement is also lacking.</w:t>
      </w:r>
      <w:r w:rsidR="001C1A86">
        <w:rPr>
          <w:rFonts w:ascii="Times New Roman" w:hAnsi="Times New Roman" w:cs="Times New Roman"/>
        </w:rPr>
        <w:t xml:space="preserve"> </w:t>
      </w:r>
      <w:r w:rsidR="001C1A86" w:rsidRPr="001C1A86">
        <w:rPr>
          <w:rFonts w:ascii="Times New Roman" w:hAnsi="Times New Roman" w:cs="Times New Roman"/>
        </w:rPr>
        <w:t>Only the plaque remains faithful, gleaming, and still bearing the name of the one who left.</w:t>
      </w:r>
    </w:p>
    <w:p w14:paraId="7842A321" w14:textId="1734BFAC" w:rsidR="00A010A4" w:rsidRDefault="00316262" w:rsidP="001C1A86">
      <w:pPr>
        <w:spacing w:line="360" w:lineRule="auto"/>
        <w:jc w:val="both"/>
        <w:rPr>
          <w:rFonts w:ascii="Times New Roman" w:hAnsi="Times New Roman" w:cs="Times New Roman"/>
        </w:rPr>
      </w:pPr>
      <w:r w:rsidRPr="00316262">
        <w:rPr>
          <w:rFonts w:ascii="Times New Roman" w:hAnsi="Times New Roman" w:cs="Times New Roman"/>
        </w:rPr>
        <w:t xml:space="preserve">In Bangladesh’s rotational bureaucracies, development often outlasts its persistence, as officials are transferred before outcomes </w:t>
      </w:r>
      <w:proofErr w:type="spellStart"/>
      <w:r w:rsidRPr="00316262">
        <w:rPr>
          <w:rFonts w:ascii="Times New Roman" w:hAnsi="Times New Roman" w:cs="Times New Roman"/>
        </w:rPr>
        <w:t>materialise</w:t>
      </w:r>
      <w:proofErr w:type="spellEnd"/>
      <w:r w:rsidRPr="00316262">
        <w:rPr>
          <w:rFonts w:ascii="Times New Roman" w:hAnsi="Times New Roman" w:cs="Times New Roman"/>
        </w:rPr>
        <w:t xml:space="preserve">, and they lean into bureaucratic populism, </w:t>
      </w:r>
      <w:proofErr w:type="spellStart"/>
      <w:r w:rsidRPr="00316262">
        <w:rPr>
          <w:rFonts w:ascii="Times New Roman" w:hAnsi="Times New Roman" w:cs="Times New Roman"/>
        </w:rPr>
        <w:t>prioritising</w:t>
      </w:r>
      <w:proofErr w:type="spellEnd"/>
      <w:r w:rsidRPr="00316262">
        <w:rPr>
          <w:rFonts w:ascii="Times New Roman" w:hAnsi="Times New Roman" w:cs="Times New Roman"/>
        </w:rPr>
        <w:t xml:space="preserve"> visible projects over viable ones. Resulting in a park, a gate, and a tiled path, it becomes not a service, but a symbol. As Bourdieu noted, power thrives on </w:t>
      </w:r>
      <w:hyperlink r:id="rId9" w:history="1">
        <w:r w:rsidRPr="002E0587">
          <w:rPr>
            <w:rStyle w:val="Hyperlink"/>
            <w:rFonts w:ascii="Times New Roman" w:hAnsi="Times New Roman" w:cs="Times New Roman"/>
          </w:rPr>
          <w:t>symbolic capital</w:t>
        </w:r>
      </w:hyperlink>
      <w:r w:rsidRPr="00316262">
        <w:rPr>
          <w:rFonts w:ascii="Times New Roman" w:hAnsi="Times New Roman" w:cs="Times New Roman"/>
        </w:rPr>
        <w:t xml:space="preserve">: the appearance of </w:t>
      </w:r>
      <w:r w:rsidRPr="00316262">
        <w:rPr>
          <w:rFonts w:ascii="Times New Roman" w:hAnsi="Times New Roman" w:cs="Times New Roman"/>
        </w:rPr>
        <w:lastRenderedPageBreak/>
        <w:t xml:space="preserve">competence. Legal frameworks also reinforce this spectacle. </w:t>
      </w:r>
      <w:hyperlink r:id="rId10" w:history="1">
        <w:r w:rsidRPr="002E0587">
          <w:rPr>
            <w:rStyle w:val="Hyperlink"/>
            <w:rFonts w:ascii="Times New Roman" w:hAnsi="Times New Roman" w:cs="Times New Roman"/>
          </w:rPr>
          <w:t>The Park and Open Spaces Conservation Act (2000)</w:t>
        </w:r>
      </w:hyperlink>
      <w:r w:rsidRPr="00316262">
        <w:rPr>
          <w:rFonts w:ascii="Times New Roman" w:hAnsi="Times New Roman" w:cs="Times New Roman"/>
        </w:rPr>
        <w:t xml:space="preserve"> ostensibly </w:t>
      </w:r>
      <w:proofErr w:type="gramStart"/>
      <w:r w:rsidRPr="00316262">
        <w:rPr>
          <w:rFonts w:ascii="Times New Roman" w:hAnsi="Times New Roman" w:cs="Times New Roman"/>
        </w:rPr>
        <w:t>protect</w:t>
      </w:r>
      <w:proofErr w:type="gramEnd"/>
      <w:r w:rsidRPr="00316262">
        <w:rPr>
          <w:rFonts w:ascii="Times New Roman" w:hAnsi="Times New Roman" w:cs="Times New Roman"/>
        </w:rPr>
        <w:t xml:space="preserve"> parks and wetlands. Yet Section 5, which promises protection, quietly allows exceptions “if permitted by any other law”</w:t>
      </w:r>
      <w:r w:rsidR="002E0587">
        <w:rPr>
          <w:rFonts w:ascii="Times New Roman" w:hAnsi="Times New Roman" w:cs="Times New Roman"/>
        </w:rPr>
        <w:t xml:space="preserve"> </w:t>
      </w:r>
      <w:r w:rsidRPr="00316262">
        <w:rPr>
          <w:rFonts w:ascii="Times New Roman" w:hAnsi="Times New Roman" w:cs="Times New Roman"/>
        </w:rPr>
        <w:t xml:space="preserve">turning safeguard into a loophole. The punishment? A modest fine of BDT 50,000, a whisper against the roar of Dhaka’s real estate stakes. Similarly, the </w:t>
      </w:r>
      <w:hyperlink r:id="rId11" w:history="1">
        <w:r w:rsidRPr="002E0587">
          <w:rPr>
            <w:rStyle w:val="Hyperlink"/>
            <w:rFonts w:ascii="Times New Roman" w:hAnsi="Times New Roman" w:cs="Times New Roman"/>
          </w:rPr>
          <w:t>Detailed Area Plan (2022–2035)</w:t>
        </w:r>
      </w:hyperlink>
      <w:r w:rsidRPr="00316262">
        <w:rPr>
          <w:rFonts w:ascii="Times New Roman" w:hAnsi="Times New Roman" w:cs="Times New Roman"/>
        </w:rPr>
        <w:t xml:space="preserve"> promises ecological zones and green </w:t>
      </w:r>
      <w:r w:rsidRPr="00316262">
        <w:rPr>
          <w:rFonts w:ascii="Times New Roman" w:hAnsi="Times New Roman" w:cs="Times New Roman"/>
        </w:rPr>
        <w:t>buffers</w:t>
      </w:r>
      <w:r>
        <w:rPr>
          <w:rFonts w:ascii="Times New Roman" w:hAnsi="Times New Roman" w:cs="Times New Roman"/>
        </w:rPr>
        <w:t>,</w:t>
      </w:r>
      <w:r w:rsidRPr="00316262">
        <w:rPr>
          <w:rFonts w:ascii="Times New Roman" w:hAnsi="Times New Roman" w:cs="Times New Roman"/>
        </w:rPr>
        <w:t xml:space="preserve"> yet</w:t>
      </w:r>
      <w:r w:rsidRPr="00316262">
        <w:rPr>
          <w:rFonts w:ascii="Times New Roman" w:hAnsi="Times New Roman" w:cs="Times New Roman"/>
        </w:rPr>
        <w:t xml:space="preserve"> bends to elite interests. Land-use maps remain obscure, while “protected zones” quietly host commercial towers. ‘Inclusive space’ becomes a decorative phrase, not a democratic planning approach. As a result, parks remain visible, unattended, quietly receding from the lives they were meant to hold. The grass forgets the children, the path forgets its purpose, yet the inscription stays, polished by time alone. If this is what we leave behind, are we building places for people or just traces of ourselves?</w:t>
      </w:r>
    </w:p>
    <w:p w14:paraId="4B1D3C28" w14:textId="77777777" w:rsidR="0013136B" w:rsidRPr="00DE42BD" w:rsidRDefault="0013136B" w:rsidP="001C1A86">
      <w:pPr>
        <w:spacing w:line="360" w:lineRule="auto"/>
        <w:jc w:val="both"/>
        <w:rPr>
          <w:rFonts w:ascii="Times New Roman" w:hAnsi="Times New Roman" w:cs="Times New Roman"/>
        </w:rPr>
      </w:pPr>
    </w:p>
    <w:sectPr w:rsidR="0013136B" w:rsidRPr="00DE42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0A4"/>
    <w:rsid w:val="000177AF"/>
    <w:rsid w:val="000F2773"/>
    <w:rsid w:val="000F6446"/>
    <w:rsid w:val="00100005"/>
    <w:rsid w:val="0013136B"/>
    <w:rsid w:val="0017579C"/>
    <w:rsid w:val="0019331B"/>
    <w:rsid w:val="001A19EF"/>
    <w:rsid w:val="001B1A34"/>
    <w:rsid w:val="001C1A86"/>
    <w:rsid w:val="002267D8"/>
    <w:rsid w:val="002C6CA1"/>
    <w:rsid w:val="002E0587"/>
    <w:rsid w:val="00316262"/>
    <w:rsid w:val="003338AD"/>
    <w:rsid w:val="00341923"/>
    <w:rsid w:val="0035769F"/>
    <w:rsid w:val="00465C13"/>
    <w:rsid w:val="004C5714"/>
    <w:rsid w:val="005A3DC2"/>
    <w:rsid w:val="006277F0"/>
    <w:rsid w:val="0066085D"/>
    <w:rsid w:val="006C2C5D"/>
    <w:rsid w:val="006D24F0"/>
    <w:rsid w:val="006D26CB"/>
    <w:rsid w:val="00722405"/>
    <w:rsid w:val="0072447D"/>
    <w:rsid w:val="007276C4"/>
    <w:rsid w:val="0078550D"/>
    <w:rsid w:val="007B42C1"/>
    <w:rsid w:val="008C40A3"/>
    <w:rsid w:val="00934224"/>
    <w:rsid w:val="009963A9"/>
    <w:rsid w:val="00A010A4"/>
    <w:rsid w:val="00A0248D"/>
    <w:rsid w:val="00A73F41"/>
    <w:rsid w:val="00AC0516"/>
    <w:rsid w:val="00AD0A4F"/>
    <w:rsid w:val="00AD4E19"/>
    <w:rsid w:val="00B266CB"/>
    <w:rsid w:val="00B6125D"/>
    <w:rsid w:val="00B76F21"/>
    <w:rsid w:val="00B864AC"/>
    <w:rsid w:val="00BA0760"/>
    <w:rsid w:val="00BF0865"/>
    <w:rsid w:val="00D7597D"/>
    <w:rsid w:val="00DD6C7D"/>
    <w:rsid w:val="00DE0E8D"/>
    <w:rsid w:val="00DE42BD"/>
    <w:rsid w:val="00E96F65"/>
    <w:rsid w:val="00EA5D29"/>
    <w:rsid w:val="00F0134C"/>
    <w:rsid w:val="00F4794D"/>
    <w:rsid w:val="00FB5B4B"/>
    <w:rsid w:val="00FD6D00"/>
    <w:rsid w:val="00FE3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79038"/>
  <w15:chartTrackingRefBased/>
  <w15:docId w15:val="{73030D09-0416-4A82-BBF1-461D8C5E2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0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0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0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0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10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10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0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0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0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0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0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0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0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10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10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0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0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0A4"/>
    <w:rPr>
      <w:rFonts w:eastAsiaTheme="majorEastAsia" w:cstheme="majorBidi"/>
      <w:color w:val="272727" w:themeColor="text1" w:themeTint="D8"/>
    </w:rPr>
  </w:style>
  <w:style w:type="paragraph" w:styleId="Title">
    <w:name w:val="Title"/>
    <w:basedOn w:val="Normal"/>
    <w:next w:val="Normal"/>
    <w:link w:val="TitleChar"/>
    <w:uiPriority w:val="10"/>
    <w:qFormat/>
    <w:rsid w:val="00A010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0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0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0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0A4"/>
    <w:pPr>
      <w:spacing w:before="160"/>
      <w:jc w:val="center"/>
    </w:pPr>
    <w:rPr>
      <w:i/>
      <w:iCs/>
      <w:color w:val="404040" w:themeColor="text1" w:themeTint="BF"/>
    </w:rPr>
  </w:style>
  <w:style w:type="character" w:customStyle="1" w:styleId="QuoteChar">
    <w:name w:val="Quote Char"/>
    <w:basedOn w:val="DefaultParagraphFont"/>
    <w:link w:val="Quote"/>
    <w:uiPriority w:val="29"/>
    <w:rsid w:val="00A010A4"/>
    <w:rPr>
      <w:i/>
      <w:iCs/>
      <w:color w:val="404040" w:themeColor="text1" w:themeTint="BF"/>
    </w:rPr>
  </w:style>
  <w:style w:type="paragraph" w:styleId="ListParagraph">
    <w:name w:val="List Paragraph"/>
    <w:basedOn w:val="Normal"/>
    <w:uiPriority w:val="34"/>
    <w:qFormat/>
    <w:rsid w:val="00A010A4"/>
    <w:pPr>
      <w:ind w:left="720"/>
      <w:contextualSpacing/>
    </w:pPr>
  </w:style>
  <w:style w:type="character" w:styleId="IntenseEmphasis">
    <w:name w:val="Intense Emphasis"/>
    <w:basedOn w:val="DefaultParagraphFont"/>
    <w:uiPriority w:val="21"/>
    <w:qFormat/>
    <w:rsid w:val="00A010A4"/>
    <w:rPr>
      <w:i/>
      <w:iCs/>
      <w:color w:val="0F4761" w:themeColor="accent1" w:themeShade="BF"/>
    </w:rPr>
  </w:style>
  <w:style w:type="paragraph" w:styleId="IntenseQuote">
    <w:name w:val="Intense Quote"/>
    <w:basedOn w:val="Normal"/>
    <w:next w:val="Normal"/>
    <w:link w:val="IntenseQuoteChar"/>
    <w:uiPriority w:val="30"/>
    <w:qFormat/>
    <w:rsid w:val="00A010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0A4"/>
    <w:rPr>
      <w:i/>
      <w:iCs/>
      <w:color w:val="0F4761" w:themeColor="accent1" w:themeShade="BF"/>
    </w:rPr>
  </w:style>
  <w:style w:type="character" w:styleId="IntenseReference">
    <w:name w:val="Intense Reference"/>
    <w:basedOn w:val="DefaultParagraphFont"/>
    <w:uiPriority w:val="32"/>
    <w:qFormat/>
    <w:rsid w:val="00A010A4"/>
    <w:rPr>
      <w:b/>
      <w:bCs/>
      <w:smallCaps/>
      <w:color w:val="0F4761" w:themeColor="accent1" w:themeShade="BF"/>
      <w:spacing w:val="5"/>
    </w:rPr>
  </w:style>
  <w:style w:type="character" w:styleId="Hyperlink">
    <w:name w:val="Hyperlink"/>
    <w:basedOn w:val="DefaultParagraphFont"/>
    <w:uiPriority w:val="99"/>
    <w:unhideWhenUsed/>
    <w:rsid w:val="00AC0516"/>
    <w:rPr>
      <w:color w:val="467886" w:themeColor="hyperlink"/>
      <w:u w:val="single"/>
    </w:rPr>
  </w:style>
  <w:style w:type="character" w:styleId="UnresolvedMention">
    <w:name w:val="Unresolved Mention"/>
    <w:basedOn w:val="DefaultParagraphFont"/>
    <w:uiPriority w:val="99"/>
    <w:semiHidden/>
    <w:unhideWhenUsed/>
    <w:rsid w:val="00AC0516"/>
    <w:rPr>
      <w:color w:val="605E5C"/>
      <w:shd w:val="clear" w:color="auto" w:fill="E1DFDD"/>
    </w:rPr>
  </w:style>
  <w:style w:type="paragraph" w:styleId="NormalWeb">
    <w:name w:val="Normal (Web)"/>
    <w:basedOn w:val="Normal"/>
    <w:uiPriority w:val="99"/>
    <w:semiHidden/>
    <w:unhideWhenUsed/>
    <w:rsid w:val="001A19E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02">
      <w:bodyDiv w:val="1"/>
      <w:marLeft w:val="0"/>
      <w:marRight w:val="0"/>
      <w:marTop w:val="0"/>
      <w:marBottom w:val="0"/>
      <w:divBdr>
        <w:top w:val="none" w:sz="0" w:space="0" w:color="auto"/>
        <w:left w:val="none" w:sz="0" w:space="0" w:color="auto"/>
        <w:bottom w:val="none" w:sz="0" w:space="0" w:color="auto"/>
        <w:right w:val="none" w:sz="0" w:space="0" w:color="auto"/>
      </w:divBdr>
    </w:div>
    <w:div w:id="132798258">
      <w:bodyDiv w:val="1"/>
      <w:marLeft w:val="0"/>
      <w:marRight w:val="0"/>
      <w:marTop w:val="0"/>
      <w:marBottom w:val="0"/>
      <w:divBdr>
        <w:top w:val="none" w:sz="0" w:space="0" w:color="auto"/>
        <w:left w:val="none" w:sz="0" w:space="0" w:color="auto"/>
        <w:bottom w:val="none" w:sz="0" w:space="0" w:color="auto"/>
        <w:right w:val="none" w:sz="0" w:space="0" w:color="auto"/>
      </w:divBdr>
    </w:div>
    <w:div w:id="153569975">
      <w:bodyDiv w:val="1"/>
      <w:marLeft w:val="0"/>
      <w:marRight w:val="0"/>
      <w:marTop w:val="0"/>
      <w:marBottom w:val="0"/>
      <w:divBdr>
        <w:top w:val="none" w:sz="0" w:space="0" w:color="auto"/>
        <w:left w:val="none" w:sz="0" w:space="0" w:color="auto"/>
        <w:bottom w:val="none" w:sz="0" w:space="0" w:color="auto"/>
        <w:right w:val="none" w:sz="0" w:space="0" w:color="auto"/>
      </w:divBdr>
    </w:div>
    <w:div w:id="198398629">
      <w:bodyDiv w:val="1"/>
      <w:marLeft w:val="0"/>
      <w:marRight w:val="0"/>
      <w:marTop w:val="0"/>
      <w:marBottom w:val="0"/>
      <w:divBdr>
        <w:top w:val="none" w:sz="0" w:space="0" w:color="auto"/>
        <w:left w:val="none" w:sz="0" w:space="0" w:color="auto"/>
        <w:bottom w:val="none" w:sz="0" w:space="0" w:color="auto"/>
        <w:right w:val="none" w:sz="0" w:space="0" w:color="auto"/>
      </w:divBdr>
    </w:div>
    <w:div w:id="374427285">
      <w:bodyDiv w:val="1"/>
      <w:marLeft w:val="0"/>
      <w:marRight w:val="0"/>
      <w:marTop w:val="0"/>
      <w:marBottom w:val="0"/>
      <w:divBdr>
        <w:top w:val="none" w:sz="0" w:space="0" w:color="auto"/>
        <w:left w:val="none" w:sz="0" w:space="0" w:color="auto"/>
        <w:bottom w:val="none" w:sz="0" w:space="0" w:color="auto"/>
        <w:right w:val="none" w:sz="0" w:space="0" w:color="auto"/>
      </w:divBdr>
    </w:div>
    <w:div w:id="527647188">
      <w:bodyDiv w:val="1"/>
      <w:marLeft w:val="0"/>
      <w:marRight w:val="0"/>
      <w:marTop w:val="0"/>
      <w:marBottom w:val="0"/>
      <w:divBdr>
        <w:top w:val="none" w:sz="0" w:space="0" w:color="auto"/>
        <w:left w:val="none" w:sz="0" w:space="0" w:color="auto"/>
        <w:bottom w:val="none" w:sz="0" w:space="0" w:color="auto"/>
        <w:right w:val="none" w:sz="0" w:space="0" w:color="auto"/>
      </w:divBdr>
    </w:div>
    <w:div w:id="549459452">
      <w:bodyDiv w:val="1"/>
      <w:marLeft w:val="0"/>
      <w:marRight w:val="0"/>
      <w:marTop w:val="0"/>
      <w:marBottom w:val="0"/>
      <w:divBdr>
        <w:top w:val="none" w:sz="0" w:space="0" w:color="auto"/>
        <w:left w:val="none" w:sz="0" w:space="0" w:color="auto"/>
        <w:bottom w:val="none" w:sz="0" w:space="0" w:color="auto"/>
        <w:right w:val="none" w:sz="0" w:space="0" w:color="auto"/>
      </w:divBdr>
    </w:div>
    <w:div w:id="577176370">
      <w:bodyDiv w:val="1"/>
      <w:marLeft w:val="0"/>
      <w:marRight w:val="0"/>
      <w:marTop w:val="0"/>
      <w:marBottom w:val="0"/>
      <w:divBdr>
        <w:top w:val="none" w:sz="0" w:space="0" w:color="auto"/>
        <w:left w:val="none" w:sz="0" w:space="0" w:color="auto"/>
        <w:bottom w:val="none" w:sz="0" w:space="0" w:color="auto"/>
        <w:right w:val="none" w:sz="0" w:space="0" w:color="auto"/>
      </w:divBdr>
    </w:div>
    <w:div w:id="777139158">
      <w:bodyDiv w:val="1"/>
      <w:marLeft w:val="0"/>
      <w:marRight w:val="0"/>
      <w:marTop w:val="0"/>
      <w:marBottom w:val="0"/>
      <w:divBdr>
        <w:top w:val="none" w:sz="0" w:space="0" w:color="auto"/>
        <w:left w:val="none" w:sz="0" w:space="0" w:color="auto"/>
        <w:bottom w:val="none" w:sz="0" w:space="0" w:color="auto"/>
        <w:right w:val="none" w:sz="0" w:space="0" w:color="auto"/>
      </w:divBdr>
    </w:div>
    <w:div w:id="815923376">
      <w:bodyDiv w:val="1"/>
      <w:marLeft w:val="0"/>
      <w:marRight w:val="0"/>
      <w:marTop w:val="0"/>
      <w:marBottom w:val="0"/>
      <w:divBdr>
        <w:top w:val="none" w:sz="0" w:space="0" w:color="auto"/>
        <w:left w:val="none" w:sz="0" w:space="0" w:color="auto"/>
        <w:bottom w:val="none" w:sz="0" w:space="0" w:color="auto"/>
        <w:right w:val="none" w:sz="0" w:space="0" w:color="auto"/>
      </w:divBdr>
    </w:div>
    <w:div w:id="923874772">
      <w:bodyDiv w:val="1"/>
      <w:marLeft w:val="0"/>
      <w:marRight w:val="0"/>
      <w:marTop w:val="0"/>
      <w:marBottom w:val="0"/>
      <w:divBdr>
        <w:top w:val="none" w:sz="0" w:space="0" w:color="auto"/>
        <w:left w:val="none" w:sz="0" w:space="0" w:color="auto"/>
        <w:bottom w:val="none" w:sz="0" w:space="0" w:color="auto"/>
        <w:right w:val="none" w:sz="0" w:space="0" w:color="auto"/>
      </w:divBdr>
    </w:div>
    <w:div w:id="1091243972">
      <w:bodyDiv w:val="1"/>
      <w:marLeft w:val="0"/>
      <w:marRight w:val="0"/>
      <w:marTop w:val="0"/>
      <w:marBottom w:val="0"/>
      <w:divBdr>
        <w:top w:val="none" w:sz="0" w:space="0" w:color="auto"/>
        <w:left w:val="none" w:sz="0" w:space="0" w:color="auto"/>
        <w:bottom w:val="none" w:sz="0" w:space="0" w:color="auto"/>
        <w:right w:val="none" w:sz="0" w:space="0" w:color="auto"/>
      </w:divBdr>
    </w:div>
    <w:div w:id="1349410584">
      <w:bodyDiv w:val="1"/>
      <w:marLeft w:val="0"/>
      <w:marRight w:val="0"/>
      <w:marTop w:val="0"/>
      <w:marBottom w:val="0"/>
      <w:divBdr>
        <w:top w:val="none" w:sz="0" w:space="0" w:color="auto"/>
        <w:left w:val="none" w:sz="0" w:space="0" w:color="auto"/>
        <w:bottom w:val="none" w:sz="0" w:space="0" w:color="auto"/>
        <w:right w:val="none" w:sz="0" w:space="0" w:color="auto"/>
      </w:divBdr>
    </w:div>
    <w:div w:id="1470593949">
      <w:bodyDiv w:val="1"/>
      <w:marLeft w:val="0"/>
      <w:marRight w:val="0"/>
      <w:marTop w:val="0"/>
      <w:marBottom w:val="0"/>
      <w:divBdr>
        <w:top w:val="none" w:sz="0" w:space="0" w:color="auto"/>
        <w:left w:val="none" w:sz="0" w:space="0" w:color="auto"/>
        <w:bottom w:val="none" w:sz="0" w:space="0" w:color="auto"/>
        <w:right w:val="none" w:sz="0" w:space="0" w:color="auto"/>
      </w:divBdr>
    </w:div>
    <w:div w:id="1739472512">
      <w:bodyDiv w:val="1"/>
      <w:marLeft w:val="0"/>
      <w:marRight w:val="0"/>
      <w:marTop w:val="0"/>
      <w:marBottom w:val="0"/>
      <w:divBdr>
        <w:top w:val="none" w:sz="0" w:space="0" w:color="auto"/>
        <w:left w:val="none" w:sz="0" w:space="0" w:color="auto"/>
        <w:bottom w:val="none" w:sz="0" w:space="0" w:color="auto"/>
        <w:right w:val="none" w:sz="0" w:space="0" w:color="auto"/>
      </w:divBdr>
    </w:div>
    <w:div w:id="182558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p.buet.ac.bd/UploadedPDFs/Pdf638275217921348080.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healthbridge.ca/dist/library/dhaka-park-report_final.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mc.ncbi.nlm.nih.gov/articles/PMC7313456/" TargetMode="External"/><Relationship Id="rId11" Type="http://schemas.openxmlformats.org/officeDocument/2006/relationships/hyperlink" Target="https://www.thedailystar.net/business/news/debate-over-detailed-area-plan-3882016" TargetMode="External"/><Relationship Id="rId5" Type="http://schemas.openxmlformats.org/officeDocument/2006/relationships/hyperlink" Target="https://www.theguardian.com/books/2018/may/25/bullshit-jobs-a-theory-by-david-graeber-review" TargetMode="External"/><Relationship Id="rId10" Type="http://schemas.openxmlformats.org/officeDocument/2006/relationships/hyperlink" Target="https://file-rajshahi.portal.gov.bd/uploads/fd07c668-af78-407c-9223-2f78ea318f34/633/6cb/ba9/6336cbba95f14339349047.pdf" TargetMode="External"/><Relationship Id="rId4" Type="http://schemas.openxmlformats.org/officeDocument/2006/relationships/hyperlink" Target="https://www.theguardian.com/film/2008/jul/20/worldcinema.drama1" TargetMode="External"/><Relationship Id="rId9" Type="http://schemas.openxmlformats.org/officeDocument/2006/relationships/hyperlink" Target="https://sk.sagepub.com/ency/edvol/consumerculture/chpt/symbolic-capi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170</TotalTime>
  <Pages>3</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Galib Mahmud Pasha</dc:creator>
  <cp:keywords/>
  <dc:description/>
  <cp:lastModifiedBy>Galib Mahmud Pasha</cp:lastModifiedBy>
  <cp:revision>12</cp:revision>
  <dcterms:created xsi:type="dcterms:W3CDTF">2025-07-20T12:31:00Z</dcterms:created>
  <dcterms:modified xsi:type="dcterms:W3CDTF">2025-08-31T14:09:00Z</dcterms:modified>
</cp:coreProperties>
</file>